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59FD9" w14:textId="77777777" w:rsidR="00BD5272" w:rsidRPr="00A024FB" w:rsidRDefault="00BD5272" w:rsidP="00BD5272">
      <w:pPr>
        <w:rPr>
          <w:b/>
        </w:rPr>
      </w:pPr>
      <w:r w:rsidRPr="00A024FB">
        <w:rPr>
          <w:b/>
        </w:rPr>
        <w:t>Spécialiste des systèmes et des techniques de l’audiovisuel</w:t>
      </w:r>
    </w:p>
    <w:p w14:paraId="4732166F" w14:textId="77777777" w:rsidR="00BD5272" w:rsidRPr="00A024FB" w:rsidRDefault="00BD5272" w:rsidP="00BD5272">
      <w:pPr>
        <w:jc w:val="both"/>
        <w:rPr>
          <w:shd w:val="clear" w:color="auto" w:fill="FFFFFF"/>
        </w:rPr>
      </w:pPr>
    </w:p>
    <w:p w14:paraId="6793688E" w14:textId="77777777" w:rsidR="00BD5272" w:rsidRPr="00A024FB" w:rsidRDefault="00BD5272" w:rsidP="00BD5272">
      <w:pPr>
        <w:jc w:val="both"/>
        <w:rPr>
          <w:rStyle w:val="Emphase"/>
          <w:shd w:val="clear" w:color="auto" w:fill="FFFFFF"/>
        </w:rPr>
      </w:pPr>
      <w:r w:rsidRPr="00A024FB">
        <w:rPr>
          <w:shd w:val="clear" w:color="auto" w:fill="FFFFFF"/>
        </w:rPr>
        <w:t>La plateforme technologique SHERPA (Sciences de l'Homme et de l'Environnement - Ressources, Partage, Accompagnement) de la MSHE Claude Nicolas Ledoux (USR 3124) réunit des compétences méthodologiques et technologiques, et des équipements spécialisés : matériels d’acquisition des données, logiciels de traitement et d’analyse, bases de données de référence. La plateforme s’appuie sur une infrastructure informatique qui permet d’offrir à la communauté scientifique une capacité de calcul et de stockage importante. SHERPA accompagne ainsi les chercheurs dans l’acquisition, le traitement, l’analyse et la restitution des données de leurs recherches ; dans cette perspective, elle se décompose en trois unités fonctionnelles : GéoBFC (Géomatique Bourgogne-Franche-Comté), NuAnCES (Numérisation et ANalyse de Corpus pour la rEcherche Scientifique), ESCC</w:t>
      </w:r>
      <w:r w:rsidR="00BF35CA">
        <w:rPr>
          <w:shd w:val="clear" w:color="auto" w:fill="FFFFFF"/>
        </w:rPr>
        <w:t>o</w:t>
      </w:r>
      <w:bookmarkStart w:id="0" w:name="_GoBack"/>
      <w:bookmarkEnd w:id="0"/>
      <w:r w:rsidRPr="00A024FB">
        <w:rPr>
          <w:shd w:val="clear" w:color="auto" w:fill="FFFFFF"/>
        </w:rPr>
        <w:t xml:space="preserve"> (</w:t>
      </w:r>
      <w:r w:rsidRPr="00A024FB">
        <w:rPr>
          <w:rStyle w:val="Emphase"/>
          <w:shd w:val="clear" w:color="auto" w:fill="FFFFFF"/>
        </w:rPr>
        <w:t>Expérimentations pour les Sciences du Comportement et de la Cognition).</w:t>
      </w:r>
    </w:p>
    <w:p w14:paraId="1D1EED53" w14:textId="77777777" w:rsidR="00BD5272" w:rsidRPr="00A024FB" w:rsidRDefault="00BD5272" w:rsidP="00BD5272">
      <w:pPr>
        <w:jc w:val="both"/>
        <w:rPr>
          <w:rStyle w:val="Emphase"/>
          <w:i w:val="0"/>
          <w:shd w:val="clear" w:color="auto" w:fill="FFFFFF"/>
        </w:rPr>
      </w:pPr>
    </w:p>
    <w:p w14:paraId="4683458B" w14:textId="77777777" w:rsidR="00BD5272" w:rsidRPr="00A024FB" w:rsidRDefault="00BD5272" w:rsidP="00BD5272">
      <w:pPr>
        <w:jc w:val="both"/>
      </w:pPr>
      <w:r w:rsidRPr="00A024FB">
        <w:t>S'appuyant sur les premiers développements méthodologiques et scientifiques de l'action "FANA Danse &amp; Arts vivants" dont le modèle innovant a fait l'objet de partage d'expériences au sein des consortiums du TGIR Huma-Num, et dont l'utilité pour les acteurs socio-économiques extérieurs à la recherche est attestée, l'unité NuAnCES développe aujourd'hui un pôle de services pour l'archivage et la diffusion web de données multimédia qui figure un creuset interdisciplinaire et interinstitutionnel de premier ordre et qui répond aux besoins d'actions émergentes, en particulier celles hébergées au sein du pôle Archive, Bases, Corpus (ABC), « Mémoires ouvrières Jean-Paul Goux » ou « Les parlers franc-comtois : objets du patrimoine, activités de patrimonialisation »).</w:t>
      </w:r>
    </w:p>
    <w:p w14:paraId="350FCEC5" w14:textId="77777777" w:rsidR="00BD5272" w:rsidRPr="00A024FB" w:rsidRDefault="00BD5272" w:rsidP="00BD5272">
      <w:pPr>
        <w:jc w:val="both"/>
      </w:pPr>
    </w:p>
    <w:p w14:paraId="3A7C3D46" w14:textId="77777777" w:rsidR="00BD5272" w:rsidRPr="00A024FB" w:rsidRDefault="00BD5272" w:rsidP="00BD5272">
      <w:pPr>
        <w:jc w:val="both"/>
      </w:pPr>
      <w:r w:rsidRPr="00A024FB">
        <w:t xml:space="preserve">À cet effet, l'unité NuAnCES recrute, pour une durée de 6 mois, un.e </w:t>
      </w:r>
      <w:r w:rsidR="00C31DA3">
        <w:t>spécialiste</w:t>
      </w:r>
      <w:r w:rsidRPr="00A024FB">
        <w:t xml:space="preserve"> des systèmes et techniques de l'audiovisuel. La personne recrutée sera chargée de mettre en œuvre un protocole pour une chaîne complète d'acquisition (ou de rétro-conversion), de traitement, d'archivage pérenne et de diffusion web de données audiovisuelles. Elle travaillera dans ce cadre en étroite collaboration avec les personnels de la MSHE en charge des infrastructures virtuelles, les responsables de la plateforme et ingénieur.es et/ou chercheur.es impliqués dans les actions du pôle ABC.</w:t>
      </w:r>
    </w:p>
    <w:p w14:paraId="4B477AE0" w14:textId="77777777" w:rsidR="00BD5272" w:rsidRPr="00A024FB" w:rsidRDefault="00BD5272" w:rsidP="00BD5272">
      <w:pPr>
        <w:jc w:val="both"/>
      </w:pPr>
    </w:p>
    <w:p w14:paraId="1041B20E" w14:textId="77777777" w:rsidR="00BD5272" w:rsidRPr="00A024FB" w:rsidRDefault="00BD5272" w:rsidP="00BD5272">
      <w:pPr>
        <w:jc w:val="both"/>
      </w:pPr>
      <w:r w:rsidRPr="00A024FB">
        <w:t xml:space="preserve">Les objectifs d'archivage pérenne et de diffusion web impliquant des choix techniques différents sans qu'il soit aujourd'hui possible de les penser de façon séparée, </w:t>
      </w:r>
      <w:r w:rsidR="006B2413">
        <w:t xml:space="preserve">la personne recrutée </w:t>
      </w:r>
      <w:r w:rsidRPr="00A024FB">
        <w:t xml:space="preserve">devra ajuster et configurer la station pour satisfaire à un double objectif de conservation (formats pérennes et bonnes pratiques recommandées par le TGIR) et de diffusion (hébergement et diffusion web) ; elle veillera à mettre ces configurations au banc d'essai de données aux sources diversifiées. </w:t>
      </w:r>
      <w:r w:rsidR="006B2413">
        <w:t xml:space="preserve">Elle </w:t>
      </w:r>
      <w:r w:rsidRPr="00A024FB">
        <w:t>aura pour charge de concevoir un protocole documenté, livré sous forme d’un guide d’utilisation, permettant un usage autonome de la station.</w:t>
      </w:r>
    </w:p>
    <w:p w14:paraId="43586BEC" w14:textId="77777777" w:rsidR="00BD5272" w:rsidRPr="00A024FB" w:rsidRDefault="00BD5272" w:rsidP="00BD5272">
      <w:pPr>
        <w:jc w:val="both"/>
      </w:pPr>
    </w:p>
    <w:p w14:paraId="3231165A" w14:textId="77777777" w:rsidR="00BD5272" w:rsidRPr="00A024FB" w:rsidRDefault="00BD5272" w:rsidP="00BD5272">
      <w:pPr>
        <w:rPr>
          <w:b/>
          <w:bCs/>
        </w:rPr>
      </w:pPr>
      <w:r w:rsidRPr="00A024FB">
        <w:rPr>
          <w:b/>
          <w:bCs/>
        </w:rPr>
        <w:t>Missions</w:t>
      </w:r>
    </w:p>
    <w:p w14:paraId="20333777" w14:textId="77777777" w:rsidR="00BD5272" w:rsidRPr="00A024FB" w:rsidRDefault="00BD5272" w:rsidP="00BD5272">
      <w:pPr>
        <w:numPr>
          <w:ilvl w:val="0"/>
          <w:numId w:val="1"/>
        </w:numPr>
        <w:jc w:val="both"/>
      </w:pPr>
      <w:r w:rsidRPr="00A024FB">
        <w:t>Recherche et rédaction d'un état de l'art des formats et codecs actuels d'archivage pérenne et de diffusion dans les navigateurs Web ;</w:t>
      </w:r>
    </w:p>
    <w:p w14:paraId="67E38F9E" w14:textId="77777777" w:rsidR="00BD5272" w:rsidRPr="00A024FB" w:rsidRDefault="00BD5272" w:rsidP="00BD5272">
      <w:pPr>
        <w:numPr>
          <w:ilvl w:val="0"/>
          <w:numId w:val="1"/>
        </w:numPr>
        <w:jc w:val="both"/>
      </w:pPr>
      <w:r w:rsidRPr="00A024FB">
        <w:t>Mise en relation avec les institutions liées à l'archivage audiovisuel pérenne (CINES, Huma-Num, RnMSH/Audio-Visio, ...) ;</w:t>
      </w:r>
    </w:p>
    <w:p w14:paraId="200993DD" w14:textId="77777777" w:rsidR="00BD5272" w:rsidRPr="00A024FB" w:rsidRDefault="00BD5272" w:rsidP="00BD5272">
      <w:pPr>
        <w:numPr>
          <w:ilvl w:val="0"/>
          <w:numId w:val="1"/>
        </w:numPr>
        <w:jc w:val="both"/>
      </w:pPr>
      <w:r w:rsidRPr="00A024FB">
        <w:t>Mise en en œuvre d'un protocole pour une chaîne complète d'acquisition (ou de rétro-conversion), de traitement, d'archivage pérenne et de diffusion Web de données audiovisuelles ;</w:t>
      </w:r>
    </w:p>
    <w:p w14:paraId="2A7A5B9B" w14:textId="77777777" w:rsidR="00BD5272" w:rsidRPr="00A024FB" w:rsidRDefault="00BD5272" w:rsidP="00BD5272">
      <w:pPr>
        <w:numPr>
          <w:ilvl w:val="0"/>
          <w:numId w:val="1"/>
        </w:numPr>
        <w:jc w:val="both"/>
      </w:pPr>
      <w:r w:rsidRPr="00A024FB">
        <w:t>Ajustement, installation et configuration de la station d'acquisition et de traitement audiovisuel (PC hautes performances dédié à l'encodage/décodage CPU et GPU) ;</w:t>
      </w:r>
    </w:p>
    <w:p w14:paraId="33190660" w14:textId="77777777" w:rsidR="00BD5272" w:rsidRPr="00A024FB" w:rsidRDefault="00BD5272" w:rsidP="00BD5272">
      <w:pPr>
        <w:numPr>
          <w:ilvl w:val="0"/>
          <w:numId w:val="1"/>
        </w:numPr>
        <w:jc w:val="both"/>
      </w:pPr>
      <w:r w:rsidRPr="00A024FB">
        <w:lastRenderedPageBreak/>
        <w:t>Recherche, installation, configuration et tests sur les logiciels d'encodage/décodage répondant aux standards d'archivage pérenne et de diffusion Web ;</w:t>
      </w:r>
    </w:p>
    <w:p w14:paraId="62166C23" w14:textId="77777777" w:rsidR="00BD5272" w:rsidRPr="00A024FB" w:rsidRDefault="00BD5272" w:rsidP="00BD5272">
      <w:pPr>
        <w:numPr>
          <w:ilvl w:val="0"/>
          <w:numId w:val="1"/>
        </w:numPr>
        <w:jc w:val="both"/>
      </w:pPr>
      <w:r w:rsidRPr="00A024FB">
        <w:t xml:space="preserve">Rédaction d'un guide </w:t>
      </w:r>
      <w:r w:rsidR="00A024FB">
        <w:t xml:space="preserve">d’utilisation pour le </w:t>
      </w:r>
      <w:r w:rsidRPr="00A024FB">
        <w:t>traitement des archives audiovisuelles dans le cadre de l'archivage pérenne ;</w:t>
      </w:r>
    </w:p>
    <w:p w14:paraId="113F5DB3" w14:textId="77777777" w:rsidR="00BD5272" w:rsidRPr="00A024FB" w:rsidRDefault="00BD5272" w:rsidP="00BD5272">
      <w:pPr>
        <w:numPr>
          <w:ilvl w:val="0"/>
          <w:numId w:val="1"/>
        </w:numPr>
        <w:jc w:val="both"/>
      </w:pPr>
      <w:r w:rsidRPr="00A024FB">
        <w:t xml:space="preserve">Rédaction d'un guide </w:t>
      </w:r>
      <w:r w:rsidR="00A024FB">
        <w:t>d’</w:t>
      </w:r>
      <w:r w:rsidRPr="00A024FB">
        <w:t>utilisat</w:t>
      </w:r>
      <w:r w:rsidR="00A024FB">
        <w:t>ion</w:t>
      </w:r>
      <w:r w:rsidRPr="00A024FB">
        <w:t xml:space="preserve"> </w:t>
      </w:r>
      <w:r w:rsidR="00A024FB">
        <w:t xml:space="preserve">pour le </w:t>
      </w:r>
      <w:r w:rsidRPr="00A024FB">
        <w:t>traitement des archives audiovisuelles dans le cadre de la diffusion Web ;</w:t>
      </w:r>
    </w:p>
    <w:p w14:paraId="46FA4D7B" w14:textId="77777777" w:rsidR="00BD5272" w:rsidRPr="00A024FB" w:rsidRDefault="00BD5272" w:rsidP="00BD5272">
      <w:pPr>
        <w:numPr>
          <w:ilvl w:val="0"/>
          <w:numId w:val="1"/>
        </w:numPr>
        <w:jc w:val="both"/>
      </w:pPr>
      <w:r w:rsidRPr="00A024FB">
        <w:t>Déploiement éventuel d'un système d'encodage en ligne via dépôt des fichiers en FTP ou autre protocole.</w:t>
      </w:r>
    </w:p>
    <w:p w14:paraId="0B7B3D08" w14:textId="77777777" w:rsidR="00BD5272" w:rsidRPr="00A024FB" w:rsidRDefault="00BD5272" w:rsidP="00BD5272">
      <w:pPr>
        <w:suppressAutoHyphens/>
      </w:pPr>
    </w:p>
    <w:p w14:paraId="11E10B1D" w14:textId="77777777" w:rsidR="00BD5272" w:rsidRPr="00A024FB" w:rsidRDefault="00BD5272" w:rsidP="00BD5272">
      <w:pPr>
        <w:jc w:val="both"/>
        <w:rPr>
          <w:b/>
        </w:rPr>
      </w:pPr>
      <w:r w:rsidRPr="00A024FB">
        <w:rPr>
          <w:b/>
        </w:rPr>
        <w:t>Profil et compétences recherchés</w:t>
      </w:r>
    </w:p>
    <w:p w14:paraId="01741BA6" w14:textId="77777777" w:rsidR="00BD5272" w:rsidRPr="00A024FB" w:rsidRDefault="00BD5272" w:rsidP="00BD5272">
      <w:pPr>
        <w:numPr>
          <w:ilvl w:val="0"/>
          <w:numId w:val="2"/>
        </w:numPr>
        <w:shd w:val="clear" w:color="auto" w:fill="FFFFFF"/>
        <w:ind w:left="714" w:hanging="357"/>
        <w:jc w:val="both"/>
      </w:pPr>
      <w:r w:rsidRPr="00A024FB">
        <w:t>Diplôme supérieur Bac+2 minimum ou parcours professionnel admis en équivalence</w:t>
      </w:r>
    </w:p>
    <w:p w14:paraId="5E55670D" w14:textId="77777777" w:rsidR="00BD5272" w:rsidRPr="00A024FB" w:rsidRDefault="00BD5272" w:rsidP="00BD5272">
      <w:pPr>
        <w:numPr>
          <w:ilvl w:val="0"/>
          <w:numId w:val="2"/>
        </w:numPr>
        <w:shd w:val="clear" w:color="auto" w:fill="FFFFFF"/>
        <w:ind w:left="714" w:hanging="357"/>
        <w:jc w:val="both"/>
      </w:pPr>
      <w:r w:rsidRPr="00A024FB">
        <w:t xml:space="preserve">Expérience souhaitée dans le domaine de l’informatique dédié à l’audiovisuel </w:t>
      </w:r>
    </w:p>
    <w:p w14:paraId="0D5F3CF6" w14:textId="77777777" w:rsidR="00BD5272" w:rsidRPr="00A024FB" w:rsidRDefault="00BD5272" w:rsidP="00BD5272">
      <w:pPr>
        <w:numPr>
          <w:ilvl w:val="0"/>
          <w:numId w:val="2"/>
        </w:numPr>
        <w:jc w:val="both"/>
      </w:pPr>
      <w:r w:rsidRPr="00A024FB">
        <w:t>Connaissance approfondie des standards liés à l’audiovisuel (formats d’encodage/décodage, fichiers conteneurs)</w:t>
      </w:r>
    </w:p>
    <w:p w14:paraId="19B26324" w14:textId="77777777" w:rsidR="00BD5272" w:rsidRPr="00A024FB" w:rsidRDefault="00BD5272" w:rsidP="00BD5272">
      <w:pPr>
        <w:numPr>
          <w:ilvl w:val="0"/>
          <w:numId w:val="2"/>
        </w:numPr>
        <w:jc w:val="both"/>
      </w:pPr>
      <w:r w:rsidRPr="00A024FB">
        <w:t>Connaissance approfondie de plusieurs logiciels de traitement audiovisuel (encodage/décodage CPU et GPU)</w:t>
      </w:r>
    </w:p>
    <w:p w14:paraId="6B921146" w14:textId="77777777" w:rsidR="00BD5272" w:rsidRPr="00A024FB" w:rsidRDefault="00BD5272" w:rsidP="00BD5272">
      <w:pPr>
        <w:numPr>
          <w:ilvl w:val="0"/>
          <w:numId w:val="2"/>
        </w:numPr>
        <w:shd w:val="clear" w:color="auto" w:fill="FFFFFF"/>
        <w:ind w:left="714" w:hanging="357"/>
        <w:jc w:val="both"/>
      </w:pPr>
      <w:r w:rsidRPr="00A024FB">
        <w:t>Bonne maîtrise des techniques et structures informatiques associées aux besoins métiers : serveur, stockage, réseaux, supports informatiques</w:t>
      </w:r>
    </w:p>
    <w:p w14:paraId="5DADA948" w14:textId="77777777" w:rsidR="00BD5272" w:rsidRPr="00A024FB" w:rsidRDefault="00BD5272" w:rsidP="00BD5272">
      <w:pPr>
        <w:numPr>
          <w:ilvl w:val="0"/>
          <w:numId w:val="2"/>
        </w:numPr>
        <w:shd w:val="clear" w:color="auto" w:fill="FFFFFF"/>
        <w:ind w:left="714" w:hanging="357"/>
        <w:jc w:val="both"/>
      </w:pPr>
      <w:r w:rsidRPr="00A024FB">
        <w:t>Connaissance souhaitée d’infrastructures et consortiums nationaux de la recherche en sciences humaines – Très Grande Infrastructure de Recherche (TGIR) Huma-Num, Réseau national des MSH (RnMSH), Centre Informatique National de l’Enseignement Supérieur (CINES), ancien consortium Archives des Mondes Contemporain…</w:t>
      </w:r>
    </w:p>
    <w:p w14:paraId="6A441CED" w14:textId="77777777" w:rsidR="00BD5272" w:rsidRPr="00A024FB" w:rsidRDefault="00BD5272" w:rsidP="00BD5272">
      <w:pPr>
        <w:numPr>
          <w:ilvl w:val="0"/>
          <w:numId w:val="2"/>
        </w:numPr>
        <w:ind w:left="714" w:hanging="357"/>
        <w:jc w:val="both"/>
      </w:pPr>
      <w:r w:rsidRPr="00A024FB">
        <w:t>Savoir transmettre ses connaissances en s’adaptant au niveau des utilisateur.rices</w:t>
      </w:r>
    </w:p>
    <w:p w14:paraId="52168DE8" w14:textId="77777777" w:rsidR="00BD5272" w:rsidRPr="00A024FB" w:rsidRDefault="00BD5272" w:rsidP="00BD5272">
      <w:pPr>
        <w:numPr>
          <w:ilvl w:val="0"/>
          <w:numId w:val="2"/>
        </w:numPr>
        <w:shd w:val="clear" w:color="auto" w:fill="FFFFFF"/>
        <w:ind w:left="714" w:hanging="357"/>
        <w:jc w:val="both"/>
      </w:pPr>
      <w:r w:rsidRPr="00A024FB">
        <w:t>Qualités rédactionnelles</w:t>
      </w:r>
    </w:p>
    <w:p w14:paraId="464EE701" w14:textId="77777777" w:rsidR="00BD5272" w:rsidRPr="00A024FB" w:rsidRDefault="00BD5272" w:rsidP="00BD5272">
      <w:pPr>
        <w:shd w:val="clear" w:color="auto" w:fill="FFFFFF"/>
        <w:jc w:val="both"/>
      </w:pPr>
    </w:p>
    <w:p w14:paraId="5C00F684" w14:textId="77777777" w:rsidR="00BD5272" w:rsidRPr="00A024FB" w:rsidRDefault="00BD5272" w:rsidP="00BD5272">
      <w:pPr>
        <w:jc w:val="both"/>
        <w:rPr>
          <w:b/>
        </w:rPr>
      </w:pPr>
      <w:r w:rsidRPr="00A024FB">
        <w:rPr>
          <w:b/>
        </w:rPr>
        <w:t>Conditions et contrat de travail</w:t>
      </w:r>
    </w:p>
    <w:p w14:paraId="2BFE0809" w14:textId="77777777" w:rsidR="00BD5272" w:rsidRPr="00A024FB" w:rsidRDefault="00BD5272" w:rsidP="00BD5272">
      <w:pPr>
        <w:jc w:val="both"/>
      </w:pPr>
      <w:r w:rsidRPr="00A024FB">
        <w:t>Type de contrat : CDD</w:t>
      </w:r>
    </w:p>
    <w:p w14:paraId="4B871231" w14:textId="77777777" w:rsidR="00BD5272" w:rsidRPr="00A024FB" w:rsidRDefault="00BD5272" w:rsidP="00BD5272">
      <w:pPr>
        <w:jc w:val="both"/>
      </w:pPr>
      <w:r w:rsidRPr="00A024FB">
        <w:t>Durée : 6 mois ; début dès que possible</w:t>
      </w:r>
    </w:p>
    <w:p w14:paraId="17D1C23C" w14:textId="77777777" w:rsidR="00BD5272" w:rsidRPr="00A024FB" w:rsidRDefault="00BD5272" w:rsidP="00BD5272">
      <w:pPr>
        <w:jc w:val="both"/>
      </w:pPr>
      <w:r w:rsidRPr="00A024FB">
        <w:t>Rémunération : de 1724 à 1827 euros bruts, selon niveau de diplôme et expérience</w:t>
      </w:r>
    </w:p>
    <w:p w14:paraId="651548DE" w14:textId="77777777" w:rsidR="00BD5272" w:rsidRPr="00A024FB" w:rsidRDefault="00BD5272" w:rsidP="00BD5272">
      <w:pPr>
        <w:jc w:val="both"/>
      </w:pPr>
      <w:r w:rsidRPr="00A024FB">
        <w:t xml:space="preserve">Localisation : MSHE Claude Nicolas Ledoux, </w:t>
      </w:r>
      <w:r w:rsidRPr="00A024FB">
        <w:rPr>
          <w:shd w:val="clear" w:color="auto" w:fill="FFFFFF"/>
        </w:rPr>
        <w:t>1 rue Charles Nodier 25000 Besançon</w:t>
      </w:r>
    </w:p>
    <w:p w14:paraId="7C995B04" w14:textId="77777777" w:rsidR="00BD5272" w:rsidRPr="00A024FB" w:rsidRDefault="00BD5272" w:rsidP="00BD5272">
      <w:pPr>
        <w:jc w:val="both"/>
      </w:pPr>
    </w:p>
    <w:p w14:paraId="224597A6" w14:textId="77777777" w:rsidR="00BD5272" w:rsidRPr="00A024FB" w:rsidRDefault="00BD5272" w:rsidP="00BD5272">
      <w:pPr>
        <w:jc w:val="both"/>
      </w:pPr>
      <w:r w:rsidRPr="00A024FB">
        <w:rPr>
          <w:b/>
        </w:rPr>
        <w:t>Contacts</w:t>
      </w:r>
      <w:r w:rsidRPr="00A024FB">
        <w:t xml:space="preserve"> : Ernest Chiarello, responsable de la plateforme SHERPA (&lt;ernest.chiarello[at]univ-fcomte.fr&gt;) et Sébastien Jacquot, membre du pôle ABC (&lt;sebastien.jacquot[at]univ-fcomte.fr&gt;) pour les aspects techniques ; Isabelle Mouret, responsable administrative de la MSHE (&lt;isabelle.mouret[at]mshe.univ-fcomte.fr&gt;) pour les aspects administratifs du dossier. </w:t>
      </w:r>
    </w:p>
    <w:p w14:paraId="62D7840F" w14:textId="77777777" w:rsidR="00BD5272" w:rsidRPr="00A024FB" w:rsidRDefault="00BD5272" w:rsidP="00BD5272">
      <w:pPr>
        <w:jc w:val="both"/>
      </w:pPr>
    </w:p>
    <w:p w14:paraId="00F21B9B" w14:textId="77777777" w:rsidR="00BD5272" w:rsidRPr="00A024FB" w:rsidRDefault="00BD5272" w:rsidP="00BD5272">
      <w:pPr>
        <w:jc w:val="both"/>
        <w:rPr>
          <w:b/>
        </w:rPr>
      </w:pPr>
      <w:r w:rsidRPr="00A024FB">
        <w:rPr>
          <w:b/>
        </w:rPr>
        <w:t>Candidature</w:t>
      </w:r>
    </w:p>
    <w:p w14:paraId="6319A8DA" w14:textId="77777777" w:rsidR="009452A4" w:rsidRDefault="00BD5272" w:rsidP="00327CDB">
      <w:pPr>
        <w:jc w:val="both"/>
      </w:pPr>
      <w:r w:rsidRPr="00A024FB">
        <w:rPr>
          <w:rFonts w:cs="Segoe UI"/>
          <w:shd w:val="clear" w:color="auto" w:fill="FFFFFF"/>
        </w:rPr>
        <w:t xml:space="preserve">Merci d'envoyer vos CV et lettre de motivation à </w:t>
      </w:r>
      <w:r w:rsidRPr="00A024FB">
        <w:t>Ernest Chiarello</w:t>
      </w:r>
      <w:r w:rsidRPr="00A024FB">
        <w:rPr>
          <w:rFonts w:cs="Segoe UI"/>
          <w:shd w:val="clear" w:color="auto" w:fill="FFFFFF"/>
        </w:rPr>
        <w:t xml:space="preserve"> (&lt;</w:t>
      </w:r>
      <w:r w:rsidRPr="00A024FB">
        <w:t>ernest.chiarello[at]univ-fcomte.fr&gt;) et Marion Bendinelli (&lt;marion.bendinelli[at]univ-fcomte.fr&gt;).</w:t>
      </w:r>
    </w:p>
    <w:sectPr w:rsidR="00945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80E7D"/>
    <w:multiLevelType w:val="multilevel"/>
    <w:tmpl w:val="02F8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527CF"/>
    <w:multiLevelType w:val="hybridMultilevel"/>
    <w:tmpl w:val="117408E6"/>
    <w:lvl w:ilvl="0" w:tplc="D39808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72"/>
    <w:rsid w:val="00327CDB"/>
    <w:rsid w:val="006B2413"/>
    <w:rsid w:val="009452A4"/>
    <w:rsid w:val="00A024FB"/>
    <w:rsid w:val="00BD5272"/>
    <w:rsid w:val="00BF35CA"/>
    <w:rsid w:val="00C31D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69CD"/>
  <w15:chartTrackingRefBased/>
  <w15:docId w15:val="{F3814CE9-5823-433E-8B82-54B23176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527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
    <w:name w:val="Emphasis"/>
    <w:uiPriority w:val="20"/>
    <w:qFormat/>
    <w:rsid w:val="00BD5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898</Words>
  <Characters>4943</Characters>
  <Application>Microsoft Macintosh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UFC</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dc:creator>
  <cp:keywords/>
  <dc:description/>
  <cp:lastModifiedBy>MSHE im</cp:lastModifiedBy>
  <cp:revision>3</cp:revision>
  <dcterms:created xsi:type="dcterms:W3CDTF">2020-12-14T17:06:00Z</dcterms:created>
  <dcterms:modified xsi:type="dcterms:W3CDTF">2020-12-16T07:13:00Z</dcterms:modified>
</cp:coreProperties>
</file>